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F05A0" w14:textId="7F7DF3C9" w:rsidR="001D3CE1" w:rsidRDefault="001D3CE1">
      <w:pPr>
        <w:jc w:val="right"/>
        <w:rPr>
          <w:b/>
        </w:rPr>
      </w:pPr>
    </w:p>
    <w:p w14:paraId="1DFE560A" w14:textId="41378663" w:rsidR="00FF2124" w:rsidRDefault="00FF2124">
      <w:pPr>
        <w:jc w:val="right"/>
        <w:rPr>
          <w:b/>
        </w:rPr>
      </w:pPr>
    </w:p>
    <w:p w14:paraId="3ED644BC" w14:textId="0B72EEA2" w:rsidR="009F32F5" w:rsidRDefault="009F32F5">
      <w:pPr>
        <w:shd w:val="clear" w:color="auto" w:fill="FFFFFF"/>
        <w:ind w:firstLine="709"/>
        <w:jc w:val="both"/>
        <w:rPr>
          <w:sz w:val="28"/>
        </w:rPr>
      </w:pPr>
      <w:r>
        <w:rPr>
          <w:noProof/>
        </w:rPr>
        <w:drawing>
          <wp:inline distT="0" distB="0" distL="0" distR="0" wp14:anchorId="22F4EC2D" wp14:editId="44193C76">
            <wp:extent cx="6219196" cy="8791575"/>
            <wp:effectExtent l="0" t="0" r="0" b="0"/>
            <wp:docPr id="1" name="Рисунок 1" descr="C:\Users\Люция\AppData\Local\Microsoft\Windows\Temporary Internet Files\Content.Word\о порядке изменения образов отношен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о порядке изменения образов отношений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567" cy="87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2F00" w14:textId="3A0076B1" w:rsidR="001D3CE1" w:rsidRDefault="00AC5B81" w:rsidP="009F32F5">
      <w:pPr>
        <w:shd w:val="clear" w:color="auto" w:fill="FFFFFF"/>
        <w:jc w:val="both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утвержденного приказом Министерства образования и науки Российской Федерации от 23 августа 2017 г. N 816 (зарегистрирован Министерством юстиции Российской Федерации от 18 сентября 2017 г., регистрационный N 48226).</w:t>
      </w:r>
    </w:p>
    <w:p w14:paraId="6905E86B" w14:textId="77777777" w:rsidR="001D3CE1" w:rsidRDefault="00AC5B81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технологий.</w:t>
      </w:r>
    </w:p>
    <w:p w14:paraId="22B22D69" w14:textId="77777777" w:rsidR="001D3CE1" w:rsidRDefault="00AC5B81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14:paraId="2884D523" w14:textId="07773554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 xml:space="preserve">1.3. Образовательные отношения изменяются в случае изменения условий получения обучающимися образования по конкретной дополнительной образовательной программе, повлекшего за собой изменение взаимных прав и обязанностей обучающегося и </w:t>
      </w:r>
      <w:r w:rsidR="00FF2124">
        <w:rPr>
          <w:sz w:val="28"/>
        </w:rPr>
        <w:t>ДМШ №22</w:t>
      </w:r>
      <w:r>
        <w:rPr>
          <w:sz w:val="28"/>
        </w:rPr>
        <w:t>.</w:t>
      </w:r>
    </w:p>
    <w:p w14:paraId="0AF157D7" w14:textId="15FC3D70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1.4. Образовательные отношения могут быть изменены как по инициативе совершеннолетнего обучающегося или родителей (законных представителей) несовершеннолетнего обучающегося – на основании его (их) письменного заявления об этом, так и по инициативе ДМШ №22.</w:t>
      </w:r>
    </w:p>
    <w:p w14:paraId="67C38874" w14:textId="424795DE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1.5. Основанием для изменения образовательных отношений является приказ директора ДМШ №22. Если с совершеннолетним обучающимся или родителями (законными представителями) несовершеннолетнего обучающегося заключён договор об образовании, то приказ издаётся на основании внесения изменений в соответствующий договор.</w:t>
      </w:r>
    </w:p>
    <w:p w14:paraId="5356B091" w14:textId="2C264363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1.6. Права и обязанности обучающегося, предусмотренные законодательством об образовании и внутренними нормативными актами Школы, изменяются с даты издания приказа по ДМШ №22 или с иной указанной в нём даты.</w:t>
      </w:r>
    </w:p>
    <w:p w14:paraId="3FC09021" w14:textId="77777777" w:rsidR="001D3CE1" w:rsidRDefault="00AC5B81">
      <w:pPr>
        <w:jc w:val="both"/>
        <w:rPr>
          <w:sz w:val="28"/>
        </w:rPr>
      </w:pPr>
      <w:r>
        <w:rPr>
          <w:sz w:val="28"/>
        </w:rPr>
        <w:t> </w:t>
      </w:r>
    </w:p>
    <w:p w14:paraId="59661994" w14:textId="77777777" w:rsidR="001D3CE1" w:rsidRDefault="00AC5B81">
      <w:pPr>
        <w:jc w:val="center"/>
        <w:rPr>
          <w:sz w:val="28"/>
        </w:rPr>
      </w:pPr>
      <w:r>
        <w:rPr>
          <w:b/>
          <w:sz w:val="28"/>
        </w:rPr>
        <w:t>II. Прецеденты изменения образовательных отношений</w:t>
      </w:r>
    </w:p>
    <w:p w14:paraId="3CF02991" w14:textId="77777777" w:rsidR="001D3CE1" w:rsidRDefault="00AC5B81">
      <w:pPr>
        <w:jc w:val="both"/>
        <w:rPr>
          <w:sz w:val="28"/>
        </w:rPr>
      </w:pPr>
      <w:r>
        <w:rPr>
          <w:sz w:val="28"/>
        </w:rPr>
        <w:t> </w:t>
      </w:r>
    </w:p>
    <w:p w14:paraId="6477819B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Изменение образовательных отношений возникает в следующих случаях:</w:t>
      </w:r>
    </w:p>
    <w:p w14:paraId="57B400A8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2.1. перевод обучающегося с одной образовательной программы на другую, в том числе – с общеразвивающей на предпрофессиональную и с предпрофессиональной на общеразвивающую;</w:t>
      </w:r>
    </w:p>
    <w:p w14:paraId="2F8A15B5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2.2. перевод обучающегося на обучение по индивидуальному учебному плану и (или) по сокращённым образовательным программам;</w:t>
      </w:r>
    </w:p>
    <w:p w14:paraId="5F6F9113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2.3. перевод с обучения за счёт средств физических и (или) юридических лиц на обучение за счёт средств муниципального бюджета;</w:t>
      </w:r>
    </w:p>
    <w:p w14:paraId="561D7B50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 xml:space="preserve">2.4. письменное заявление совершеннолетнего обучающегося или родителей (законных представителей) несовершеннолетнего обучающегося о </w:t>
      </w:r>
      <w:r>
        <w:rPr>
          <w:sz w:val="28"/>
        </w:rPr>
        <w:lastRenderedPageBreak/>
        <w:t>зачислении на обучение по второй и последующим дополнительным общеобразовательным программам;</w:t>
      </w:r>
    </w:p>
    <w:p w14:paraId="44109E1A" w14:textId="77777777" w:rsidR="001D3CE1" w:rsidRDefault="00AC5B81">
      <w:pPr>
        <w:ind w:firstLine="709"/>
        <w:jc w:val="both"/>
        <w:rPr>
          <w:sz w:val="28"/>
        </w:rPr>
      </w:pPr>
      <w:r>
        <w:rPr>
          <w:sz w:val="28"/>
        </w:rPr>
        <w:t>2.5. изменения в законодательстве Российской Федерации, повлекшие установление дополнительных прав и (или) мер социальной поддержки для конкретной категории обучающихся.</w:t>
      </w:r>
    </w:p>
    <w:p w14:paraId="4C8E36D1" w14:textId="77777777" w:rsidR="001D3CE1" w:rsidRDefault="00AC5B81">
      <w:pPr>
        <w:jc w:val="both"/>
        <w:rPr>
          <w:sz w:val="28"/>
        </w:rPr>
      </w:pPr>
      <w:r>
        <w:rPr>
          <w:sz w:val="28"/>
        </w:rPr>
        <w:t> </w:t>
      </w:r>
    </w:p>
    <w:p w14:paraId="06D9D4EF" w14:textId="77777777" w:rsidR="001D3CE1" w:rsidRDefault="00AC5B81">
      <w:pPr>
        <w:jc w:val="center"/>
        <w:rPr>
          <w:sz w:val="28"/>
        </w:rPr>
      </w:pPr>
      <w:r>
        <w:rPr>
          <w:b/>
          <w:sz w:val="28"/>
        </w:rPr>
        <w:t>III. Процедура изменения образовательных отношений</w:t>
      </w:r>
    </w:p>
    <w:p w14:paraId="6DCA829A" w14:textId="77777777" w:rsidR="001D3CE1" w:rsidRDefault="00AC5B81">
      <w:pPr>
        <w:ind w:left="-108"/>
        <w:jc w:val="both"/>
        <w:rPr>
          <w:sz w:val="28"/>
        </w:rPr>
      </w:pPr>
      <w:r>
        <w:rPr>
          <w:sz w:val="28"/>
        </w:rPr>
        <w:t> </w:t>
      </w:r>
    </w:p>
    <w:p w14:paraId="0D014D7A" w14:textId="30B23AAF" w:rsidR="001D3CE1" w:rsidRDefault="00AC5B81">
      <w:pPr>
        <w:ind w:left="-108" w:firstLine="817"/>
        <w:jc w:val="both"/>
        <w:rPr>
          <w:sz w:val="28"/>
        </w:rPr>
      </w:pPr>
      <w:r>
        <w:rPr>
          <w:sz w:val="28"/>
        </w:rPr>
        <w:t>В соответствии с п. 1.4. настоящего Положения, до момента издания приказа по ДМШ №22 об изменении образовательных отношений в адрес администрации должно поступить заявление (ходатайство) от субъекта образовательных отношений и (или) коллегиального органа ДМШ №22 о наличии такой необходимости. Заявление (ходатайство) содержит в себе обоснование, а при коллегиальном обращении – копию решения коллегиального органа или выписку из него, содержащую подписи руководителя и членов.</w:t>
      </w:r>
    </w:p>
    <w:p w14:paraId="0605FACB" w14:textId="77777777" w:rsidR="001D3CE1" w:rsidRDefault="00AC5B81">
      <w:pPr>
        <w:ind w:left="-108" w:firstLine="817"/>
        <w:jc w:val="both"/>
        <w:rPr>
          <w:sz w:val="28"/>
        </w:rPr>
      </w:pPr>
      <w:r>
        <w:rPr>
          <w:sz w:val="28"/>
        </w:rPr>
        <w:t> </w:t>
      </w:r>
    </w:p>
    <w:p w14:paraId="2E72FD70" w14:textId="4F68606F" w:rsidR="001D3CE1" w:rsidRDefault="00AC5B81">
      <w:pPr>
        <w:ind w:left="-108" w:firstLine="817"/>
        <w:jc w:val="both"/>
        <w:rPr>
          <w:sz w:val="28"/>
        </w:rPr>
      </w:pPr>
      <w:r>
        <w:rPr>
          <w:sz w:val="28"/>
        </w:rPr>
        <w:t>3.1. Перевод обучающегося с одной образовательной программы на другую возможен во всех классах за исключением выпускного при условии соответствия имеющихся знаний, умений и навыков обучающегося программным требованиям той программы, на которую он претендует, на момент обращения с заявлением (ходатайством). Уровень знаний, умений, навыков выявляется на заседании соответствующего отделения ДМШ №22, на которое приглашается обучающийся и проходит ряд тестовых заданий практического и теоретического порядка (в соответствии с программными требованиями).</w:t>
      </w:r>
    </w:p>
    <w:p w14:paraId="0C71744D" w14:textId="77777777" w:rsidR="001D3CE1" w:rsidRDefault="001D3CE1">
      <w:pPr>
        <w:jc w:val="both"/>
        <w:rPr>
          <w:sz w:val="28"/>
        </w:rPr>
      </w:pPr>
    </w:p>
    <w:sectPr w:rsidR="001D3CE1">
      <w:footerReference w:type="default" r:id="rId8"/>
      <w:pgSz w:w="11906" w:h="16838" w:code="9"/>
      <w:pgMar w:top="709" w:right="850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D448C" w14:textId="77777777" w:rsidR="008E169D" w:rsidRDefault="008E169D">
      <w:r>
        <w:separator/>
      </w:r>
    </w:p>
  </w:endnote>
  <w:endnote w:type="continuationSeparator" w:id="0">
    <w:p w14:paraId="162A4695" w14:textId="77777777" w:rsidR="008E169D" w:rsidRDefault="008E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FC285" w14:textId="77777777" w:rsidR="001D3CE1" w:rsidRDefault="00AC5B8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32F5">
      <w:rPr>
        <w:noProof/>
      </w:rPr>
      <w:t>1</w:t>
    </w:r>
    <w:r>
      <w:rPr>
        <w:noProof/>
      </w:rPr>
      <w:fldChar w:fldCharType="end"/>
    </w:r>
  </w:p>
  <w:p w14:paraId="6AB64EF7" w14:textId="77777777" w:rsidR="001D3CE1" w:rsidRDefault="001D3C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969A9" w14:textId="77777777" w:rsidR="008E169D" w:rsidRDefault="008E169D">
      <w:r>
        <w:separator/>
      </w:r>
    </w:p>
  </w:footnote>
  <w:footnote w:type="continuationSeparator" w:id="0">
    <w:p w14:paraId="3D0AFAE4" w14:textId="77777777" w:rsidR="008E169D" w:rsidRDefault="008E1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CE1"/>
    <w:rsid w:val="00141B5A"/>
    <w:rsid w:val="001D3CE1"/>
    <w:rsid w:val="008E169D"/>
    <w:rsid w:val="009F32F5"/>
    <w:rsid w:val="00AC5B81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A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pPr>
      <w:spacing w:before="100" w:beforeAutospacing="1" w:after="100" w:afterAutospacing="1"/>
      <w:outlineLvl w:val="2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semiHidden/>
    <w:pPr>
      <w:spacing w:before="100" w:beforeAutospacing="1" w:after="100" w:afterAutospacing="1"/>
    </w:pPr>
  </w:style>
  <w:style w:type="paragraph" w:styleId="a4">
    <w:name w:val="header"/>
    <w:basedOn w:val="a"/>
    <w:link w:val="a5"/>
    <w:semiHidden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b/>
      <w:sz w:val="27"/>
    </w:rPr>
  </w:style>
  <w:style w:type="character" w:customStyle="1" w:styleId="apple-converted-space">
    <w:name w:val="apple-converted-space"/>
    <w:basedOn w:val="a0"/>
  </w:style>
  <w:style w:type="character" w:styleId="aa">
    <w:name w:val="Strong"/>
    <w:basedOn w:val="a0"/>
    <w:qFormat/>
    <w:rPr>
      <w:b/>
    </w:rPr>
  </w:style>
  <w:style w:type="character" w:customStyle="1" w:styleId="b-share-btnwrap">
    <w:name w:val="b-share-btn__wrap"/>
    <w:basedOn w:val="a0"/>
  </w:style>
  <w:style w:type="character" w:customStyle="1" w:styleId="a5">
    <w:name w:val="Верхний колонтитул Знак"/>
    <w:basedOn w:val="a0"/>
    <w:link w:val="a4"/>
    <w:semiHidden/>
  </w:style>
  <w:style w:type="character" w:customStyle="1" w:styleId="a7">
    <w:name w:val="Нижний колонтитул Знак"/>
    <w:basedOn w:val="a0"/>
    <w:link w:val="a6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F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F32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3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Люция</cp:lastModifiedBy>
  <cp:revision>3</cp:revision>
  <dcterms:created xsi:type="dcterms:W3CDTF">2021-02-07T08:23:00Z</dcterms:created>
  <dcterms:modified xsi:type="dcterms:W3CDTF">2021-02-23T14:25:00Z</dcterms:modified>
</cp:coreProperties>
</file>